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010788"/>
    <w:p w14:paraId="6CD235B7" w14:textId="77777777" w:rsidR="00375296" w:rsidRPr="005775EC" w:rsidRDefault="00224CD6" w:rsidP="00FA1D33">
      <w:pPr>
        <w:tabs>
          <w:tab w:val="left" w:pos="7660"/>
          <w:tab w:val="left" w:pos="785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639DA6" wp14:editId="23A3C000">
                <wp:simplePos x="0" y="0"/>
                <wp:positionH relativeFrom="column">
                  <wp:posOffset>-314325</wp:posOffset>
                </wp:positionH>
                <wp:positionV relativeFrom="paragraph">
                  <wp:posOffset>-457200</wp:posOffset>
                </wp:positionV>
                <wp:extent cx="8648700" cy="70485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7048500"/>
                          <a:chOff x="0" y="0"/>
                          <a:chExt cx="8648700" cy="70485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52400"/>
                            <a:ext cx="7239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DAA73" w14:textId="77777777" w:rsidR="00375296" w:rsidRPr="005775EC" w:rsidRDefault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009650"/>
                            <a:ext cx="16478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63296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Report made to Title IX Coordinator by: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1. Complainant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2. Mandated reporter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3. Third party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676525"/>
                            <a:ext cx="18478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23194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Outreach to complainant by the Title IX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2286000"/>
                            <a:ext cx="15938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F8847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Intake Assessment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1. Rights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2. Resources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3. 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0"/>
                            <a:ext cx="42100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3A8E0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Supportive measures are available at all stages for all parties.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952500"/>
                            <a:ext cx="14001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2D8C6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Does the behavior fall under Title IX?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676275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DD284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0" y="1371600"/>
                            <a:ext cx="488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56250" w14:textId="77777777" w:rsidR="00375296" w:rsidRPr="005775EC" w:rsidRDefault="00375296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4700" y="523875"/>
                            <a:ext cx="15240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6A328" w14:textId="77777777" w:rsidR="00375296" w:rsidRPr="005775EC" w:rsidRDefault="00FA1D33" w:rsidP="00375296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Refer to appropriate university official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0" y="1409700"/>
                            <a:ext cx="264795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BC05A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Is the case: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1. A student complainant/employee respondent; or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2. An imminent threat to campus; or</w:t>
                              </w: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br/>
                                <w:t>3. A pervasive pattern of 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0" y="2647950"/>
                            <a:ext cx="5524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B3F97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9525" y="2647950"/>
                            <a:ext cx="3905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6F781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0" y="3390900"/>
                            <a:ext cx="1685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3F6BB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Complainant’s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8575" y="4143375"/>
                            <a:ext cx="9906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5BF7C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Report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3295650"/>
                            <a:ext cx="14097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C3B91" w14:textId="77777777" w:rsidR="00FA1D33" w:rsidRPr="005775EC" w:rsidRDefault="00FA1D33" w:rsidP="00FA1D33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5775EC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Formal Complaint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3686175"/>
                            <a:ext cx="2933700" cy="2952750"/>
                            <a:chOff x="0" y="0"/>
                            <a:chExt cx="2463800" cy="2686050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3800" cy="2686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4B99D9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59CFA2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7F3D5C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1. Investigator and note-taker assigned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2. Interviews conducted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3. Evidence gathered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4. Evidence reviewed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5. Investigative report created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6. Hearing held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7. Determination based on preponderance of the evidence (more likely than not)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8. If found responsible, determination of sanctions/remedies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9. Appeals process, if applicable</w:t>
                                </w: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br/>
                                  <w:t>10. Completed process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71450"/>
                              <a:ext cx="15621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AA741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Formal Resolution Process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990975" y="4076700"/>
                            <a:ext cx="3095625" cy="2971800"/>
                            <a:chOff x="-6350" y="0"/>
                            <a:chExt cx="2463800" cy="3040750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50" y="0"/>
                              <a:ext cx="2463800" cy="3040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AEAC6F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119C9B6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5C051C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 xml:space="preserve">If the respondent and university agree to participate, then the process may proceed. </w:t>
                                </w:r>
                              </w:p>
                              <w:p w14:paraId="463CF3A4" w14:textId="77777777" w:rsidR="00FA1D33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Until a process is complete, the complainant can choose to move an informal resolution to the formal process. Likewise, if the respondent and university agree, a case can move from formal resolution into the informal process.</w:t>
                                </w:r>
                              </w:p>
                              <w:p w14:paraId="2B5BB22C" w14:textId="77777777" w:rsidR="008F7897" w:rsidRPr="005775EC" w:rsidRDefault="008F7897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If all parties do not agree to an informal process, the complainant may choose to report only or to pursue a formal process.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933" y="171450"/>
                              <a:ext cx="1724368" cy="307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CCB2A" w14:textId="77777777" w:rsidR="00FA1D33" w:rsidRPr="005775EC" w:rsidRDefault="00FA1D33" w:rsidP="00FA1D33">
                                <w:pPr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</w:pPr>
                                <w:r w:rsidRPr="005775EC">
                                  <w:rPr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Informal Resolution Process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Straight Arrow Connector 26"/>
                        <wps:cNvCnPr/>
                        <wps:spPr>
                          <a:xfrm flipH="1">
                            <a:off x="1009650" y="4953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038225" y="21717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2228850" y="2847975"/>
                            <a:ext cx="333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3371850" y="1476375"/>
                            <a:ext cx="0" cy="7315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105275" y="904875"/>
                            <a:ext cx="6286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114800" y="1152525"/>
                            <a:ext cx="533400" cy="38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5886450" y="2514600"/>
                            <a:ext cx="1095375" cy="285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6981825" y="2505075"/>
                            <a:ext cx="55245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V="1">
                            <a:off x="5343525" y="819150"/>
                            <a:ext cx="16459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5391150" y="1562100"/>
                            <a:ext cx="333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3057525" y="3067050"/>
                            <a:ext cx="2047875" cy="657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8077200" y="3781425"/>
                            <a:ext cx="0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6324600" y="356235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5457825" y="3743325"/>
                            <a:ext cx="0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>
                            <a:off x="3086100" y="3609975"/>
                            <a:ext cx="1581150" cy="523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39DA6" id="Group 44" o:spid="_x0000_s1026" style="position:absolute;margin-left:-24.75pt;margin-top:-36pt;width:681pt;height:555pt;z-index:251724800" coordsize="86487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667;top:1524;width:7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B3DAA73" w14:textId="77777777" w:rsidR="00375296" w:rsidRPr="005775EC" w:rsidRDefault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Incident</w:t>
                        </w:r>
                      </w:p>
                    </w:txbxContent>
                  </v:textbox>
                </v:shape>
                <v:shape id="Text Box 2" o:spid="_x0000_s1028" type="#_x0000_t202" style="position:absolute;left:3048;top:10096;width:16478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CC63296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Report made to Title IX Coordinator by: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1. Complainant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2. Mandated reporter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3. Third party</w:t>
                        </w:r>
                      </w:p>
                    </w:txbxContent>
                  </v:textbox>
                </v:shape>
                <v:shape id="Text Box 2" o:spid="_x0000_s1029" type="#_x0000_t202" style="position:absolute;left:2000;top:26765;width:1847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3C23194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Outreach to complainant by the Title IX Coordinator</w:t>
                        </w:r>
                      </w:p>
                    </w:txbxContent>
                  </v:textbox>
                </v:shape>
                <v:shape id="Text Box 2" o:spid="_x0000_s1030" type="#_x0000_t202" style="position:absolute;left:27336;top:22860;width:1593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DFF8847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Intake Assessment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 xml:space="preserve">1. 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Rights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2. Resources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3. Options</w:t>
                        </w:r>
                      </w:p>
                    </w:txbxContent>
                  </v:textbox>
                </v:shape>
                <v:shape id="Text Box 2" o:spid="_x0000_s1031" type="#_x0000_t202" style="position:absolute;left:24384;width:4210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C53A8E0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Supportive measures are available at all stages for all parties.</w:t>
                        </w:r>
                      </w:p>
                    </w:txbxContent>
                  </v:textbox>
                </v:shape>
                <v:shape id="Text Box 2" o:spid="_x0000_s1032" type="#_x0000_t202" style="position:absolute;left:26098;top:9525;width:14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A22D8C6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Does the behavior fall under Title IX?</w:t>
                        </w:r>
                      </w:p>
                    </w:txbxContent>
                  </v:textbox>
                </v:shape>
                <v:shape id="Text Box 2" o:spid="_x0000_s1033" type="#_x0000_t202" style="position:absolute;left:48387;top:6762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6EDD284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34" type="#_x0000_t202" style="position:absolute;left:47815;top:13716;width:489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D656250" w14:textId="77777777" w:rsidR="00375296" w:rsidRPr="005775EC" w:rsidRDefault="00375296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2" o:spid="_x0000_s1035" type="#_x0000_t202" style="position:absolute;left:71247;top:5238;width:1524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BD6A328" w14:textId="77777777" w:rsidR="00375296" w:rsidRPr="005775EC" w:rsidRDefault="00FA1D33" w:rsidP="00375296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Refer to appropriate university official</w:t>
                        </w:r>
                      </w:p>
                    </w:txbxContent>
                  </v:textbox>
                </v:shape>
                <v:shape id="Text Box 2" o:spid="_x0000_s1036" type="#_x0000_t202" style="position:absolute;left:60007;top:14097;width:26480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92BC05A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Is the case: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1. A student complainant/employee respondent; or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2. An imminent threat to campus; or</w:t>
                        </w: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br/>
                          <w:t>3. A pervasive pattern of behavior</w:t>
                        </w:r>
                      </w:p>
                    </w:txbxContent>
                  </v:textbox>
                </v:shape>
                <v:shape id="Text Box 2" o:spid="_x0000_s1037" type="#_x0000_t202" style="position:absolute;left:52006;top:26479;width:552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3BDB3F97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2" o:spid="_x0000_s1038" type="#_x0000_t202" style="position:absolute;left:76295;top:26479;width:390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766F781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39" type="#_x0000_t202" style="position:absolute;left:69532;top:33909;width:1685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683F6BB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Complainant’s Choice</w:t>
                        </w:r>
                      </w:p>
                    </w:txbxContent>
                  </v:textbox>
                </v:shape>
                <v:shape id="Text Box 2" o:spid="_x0000_s1040" type="#_x0000_t202" style="position:absolute;left:76485;top:41433;width:990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EF5BF7C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Report Only</w:t>
                        </w:r>
                      </w:p>
                    </w:txbxContent>
                  </v:textbox>
                </v:shape>
                <v:shape id="Text Box 2" o:spid="_x0000_s1041" type="#_x0000_t202" style="position:absolute;left:47529;top:32956;width:1409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41C3B91" w14:textId="77777777" w:rsidR="00FA1D33" w:rsidRPr="005775EC" w:rsidRDefault="00FA1D33" w:rsidP="00FA1D33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5775EC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Formal Complaint</w:t>
                        </w:r>
                      </w:p>
                    </w:txbxContent>
                  </v:textbox>
                </v:shape>
                <v:group id="Group 25" o:spid="_x0000_s1042" style="position:absolute;top:36861;width:29337;height:29528" coordsize="24638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" o:spid="_x0000_s1043" type="#_x0000_t202" style="position:absolute;width:24638;height:2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104B99D9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  <w:p w14:paraId="3F59CFA2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  <w:p w14:paraId="737F3D5C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>1. Investigator and note-taker assigned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2. Interviews conducted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3. Evidence gathered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4. Evidence reviewed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5. Investigative report created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6. Hearing held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7. Determination based on preponderance of the evidence (more likely than not)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8. If found responsible, determination of sanctions/remedies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9. Appeals process, if applicable</w:t>
                          </w: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10. Completed process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8382;top:1714;width:15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6D6AA741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>Formal Resolution Process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left:39909;top:40767;width:30957;height:29718" coordorigin="-63" coordsize="24638,3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" o:spid="_x0000_s1046" type="#_x0000_t202" style="position:absolute;left:-63;width:24637;height:30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0DAEAC6F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  <w:p w14:paraId="0119C9B6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</w:p>
                        <w:p w14:paraId="555C051C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 xml:space="preserve">If the respondent and university agree to participate, then the process may proceed. </w:t>
                          </w:r>
                        </w:p>
                        <w:p w14:paraId="463CF3A4" w14:textId="77777777" w:rsidR="00FA1D33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>Until a process is complete, the complainant can choose to move an informal resolution to the formal process. Likewise, if the respondent and university agree, a case can move from formal resolution into the informal process.</w:t>
                          </w:r>
                        </w:p>
                        <w:p w14:paraId="2B5BB22C" w14:textId="77777777" w:rsidR="008F7897" w:rsidRPr="005775EC" w:rsidRDefault="008F7897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>If all parties do not agree to an informal process, the complainant may choose to report only or to pursue a formal process.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6759;top:1714;width:17244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5B9CCB2A" w14:textId="77777777" w:rsidR="00FA1D33" w:rsidRPr="005775EC" w:rsidRDefault="00FA1D33" w:rsidP="00FA1D33">
                          <w:pPr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r w:rsidRPr="005775EC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t>Informal Resolution Process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48" type="#_x0000_t32" style="position:absolute;left:10096;top:4953;width:0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Ot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Y3h+iT9Azh4AAAD//wMAUEsBAi0AFAAGAAgAAAAhANvh9svuAAAAhQEAABMAAAAAAAAAAAAA&#10;AAAAAAAAAFtDb250ZW50X1R5cGVzXS54bWxQSwECLQAUAAYACAAAACEAWvQsW78AAAAVAQAACwAA&#10;AAAAAAAAAAAAAAAfAQAAX3JlbHMvLnJlbHNQSwECLQAUAAYACAAAACEA3QHzr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27" o:spid="_x0000_s1049" type="#_x0000_t32" style="position:absolute;left:10382;top:21717;width:0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Y2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E3h+iT9Azh4AAAD//wMAUEsBAi0AFAAGAAgAAAAhANvh9svuAAAAhQEAABMAAAAAAAAAAAAA&#10;AAAAAAAAAFtDb250ZW50X1R5cGVzXS54bWxQSwECLQAUAAYACAAAACEAWvQsW78AAAAVAQAACwAA&#10;AAAAAAAAAAAAAAAfAQAAX3JlbHMvLnJlbHNQSwECLQAUAAYACAAAACEAsk1WN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29" o:spid="_x0000_s1050" type="#_x0000_t32" style="position:absolute;left:22288;top:28479;width:33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30" o:spid="_x0000_s1051" type="#_x0000_t32" style="position:absolute;left:33718;top:14763;width:0;height:7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31" o:spid="_x0000_s1052" type="#_x0000_t32" style="position:absolute;left:41052;top:9048;width:6287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0EwwAAANsAAAAPAAAAZHJzL2Rvd25yZXYueG1sRI/disIw&#10;FITvBd8hHGFvRBNdUK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1zH9BM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32" o:spid="_x0000_s1053" type="#_x0000_t32" style="position:absolute;left:41148;top:11525;width:5334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lx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ekE/r7EHyCXvwAAAP//AwBQSwECLQAUAAYACAAAACEA2+H2y+4AAACFAQAAEwAAAAAAAAAA&#10;AAAAAAAAAAAAW0NvbnRlbnRfVHlwZXNdLnhtbFBLAQItABQABgAIAAAAIQBa9CxbvwAAABUBAAAL&#10;AAAAAAAAAAAAAAAAAB8BAABfcmVscy8ucmVsc1BLAQItABQABgAIAAAAIQDYEYlx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3" o:spid="_x0000_s1054" type="#_x0000_t32" style="position:absolute;left:58864;top:25146;width:10954;height:2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34" o:spid="_x0000_s1055" type="#_x0000_t32" style="position:absolute;left:69818;top:25050;width:552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5" o:spid="_x0000_s1056" type="#_x0000_t32" style="position:absolute;left:53435;top:8191;width:1645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36" o:spid="_x0000_s1057" type="#_x0000_t32" style="position:absolute;left:53911;top:15621;width:33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37" o:spid="_x0000_s1058" type="#_x0000_t32" style="position:absolute;left:30575;top:30670;width:20479;height:6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DrxAAAANsAAAAPAAAAZHJzL2Rvd25yZXYueG1sRI/RasJA&#10;FETfBf9huYIvoru2YE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DeUwOv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39" o:spid="_x0000_s1059" type="#_x0000_t32" style="position:absolute;left:80772;top:37814;width:0;height:27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0" o:spid="_x0000_s1060" type="#_x0000_t32" style="position:absolute;left:63246;top:35623;width:5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41" o:spid="_x0000_s1061" type="#_x0000_t32" style="position:absolute;left:54578;top:37433;width:0;height:27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2" o:spid="_x0000_s1062" type="#_x0000_t32" style="position:absolute;left:30861;top:36099;width:15811;height:5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RAOwwAAANsAAAAPAAAAZHJzL2Rvd25yZXYueG1sRI/disIw&#10;FITvF3yHcARvRBNF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f+UQD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6602F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4A6480" wp14:editId="61FE3DFE">
                <wp:simplePos x="0" y="0"/>
                <wp:positionH relativeFrom="column">
                  <wp:posOffset>7391400</wp:posOffset>
                </wp:positionH>
                <wp:positionV relativeFrom="paragraph">
                  <wp:posOffset>2581275</wp:posOffset>
                </wp:positionV>
                <wp:extent cx="0" cy="274320"/>
                <wp:effectExtent l="76200" t="0" r="57150" b="4953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534C" id="Straight Arrow Connector 38" o:spid="_x0000_s1026" type="#_x0000_t32" style="position:absolute;margin-left:582pt;margin-top:203.25pt;width:0;height:21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FA1D33" w:rsidRPr="005775EC">
        <w:rPr>
          <w:rFonts w:ascii="Franklin Gothic Book" w:hAnsi="Franklin Gothic Book"/>
        </w:rPr>
        <w:tab/>
      </w:r>
      <w:r w:rsidR="00FA1D33" w:rsidRPr="005775EC">
        <w:rPr>
          <w:rFonts w:ascii="Franklin Gothic Book" w:hAnsi="Franklin Gothic Book"/>
        </w:rPr>
        <w:tab/>
      </w:r>
      <w:bookmarkEnd w:id="0"/>
    </w:p>
    <w:sectPr w:rsidR="00375296" w:rsidRPr="005775EC" w:rsidSect="00577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A2E7" w14:textId="77777777" w:rsidR="00ED265F" w:rsidRDefault="00ED265F" w:rsidP="00375296">
      <w:pPr>
        <w:spacing w:after="0" w:line="240" w:lineRule="auto"/>
      </w:pPr>
      <w:r>
        <w:separator/>
      </w:r>
    </w:p>
  </w:endnote>
  <w:endnote w:type="continuationSeparator" w:id="0">
    <w:p w14:paraId="39AAC679" w14:textId="77777777" w:rsidR="00ED265F" w:rsidRDefault="00ED265F" w:rsidP="003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0372" w14:textId="77777777" w:rsidR="00ED265F" w:rsidRDefault="00ED265F" w:rsidP="00375296">
      <w:pPr>
        <w:spacing w:after="0" w:line="240" w:lineRule="auto"/>
      </w:pPr>
      <w:r>
        <w:separator/>
      </w:r>
    </w:p>
  </w:footnote>
  <w:footnote w:type="continuationSeparator" w:id="0">
    <w:p w14:paraId="2E48E8DA" w14:textId="77777777" w:rsidR="00ED265F" w:rsidRDefault="00ED265F" w:rsidP="003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0C"/>
    <w:multiLevelType w:val="hybridMultilevel"/>
    <w:tmpl w:val="DB1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6"/>
    <w:rsid w:val="0012228C"/>
    <w:rsid w:val="00224CD6"/>
    <w:rsid w:val="00256E20"/>
    <w:rsid w:val="00375296"/>
    <w:rsid w:val="005775EC"/>
    <w:rsid w:val="006602F3"/>
    <w:rsid w:val="007A0D61"/>
    <w:rsid w:val="008F7897"/>
    <w:rsid w:val="00DB72D6"/>
    <w:rsid w:val="00ED265F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0B00"/>
  <w15:chartTrackingRefBased/>
  <w15:docId w15:val="{08DF693E-6435-4CD9-8AE2-EBD438E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96"/>
  </w:style>
  <w:style w:type="paragraph" w:styleId="Footer">
    <w:name w:val="footer"/>
    <w:basedOn w:val="Normal"/>
    <w:link w:val="FooterChar"/>
    <w:uiPriority w:val="99"/>
    <w:unhideWhenUsed/>
    <w:rsid w:val="0037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 Indianapolis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Candlish</dc:creator>
  <cp:keywords/>
  <dc:description/>
  <cp:lastModifiedBy>Kara Kubancsek</cp:lastModifiedBy>
  <cp:revision>2</cp:revision>
  <cp:lastPrinted>2022-11-11T03:13:00Z</cp:lastPrinted>
  <dcterms:created xsi:type="dcterms:W3CDTF">2022-12-13T21:37:00Z</dcterms:created>
  <dcterms:modified xsi:type="dcterms:W3CDTF">2022-12-13T21:37:00Z</dcterms:modified>
</cp:coreProperties>
</file>